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61A" w:rsidRDefault="00E90DA2">
      <w:pPr>
        <w:jc w:val="center"/>
      </w:pPr>
      <w:r>
        <w:t>Припрема за час</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6"/>
        <w:gridCol w:w="1559"/>
        <w:gridCol w:w="1558"/>
        <w:gridCol w:w="3117"/>
      </w:tblGrid>
      <w:tr w:rsidR="00D4561A">
        <w:tc>
          <w:tcPr>
            <w:tcW w:w="9350" w:type="dxa"/>
            <w:gridSpan w:val="4"/>
          </w:tcPr>
          <w:p w:rsidR="00D4561A" w:rsidRDefault="00E90DA2">
            <w:r>
              <w:t>Предмет: Физика</w:t>
            </w:r>
          </w:p>
        </w:tc>
      </w:tr>
      <w:tr w:rsidR="00D4561A">
        <w:tc>
          <w:tcPr>
            <w:tcW w:w="4675" w:type="dxa"/>
            <w:gridSpan w:val="2"/>
          </w:tcPr>
          <w:p w:rsidR="00D4561A" w:rsidRDefault="00E90DA2">
            <w:pPr>
              <w:jc w:val="both"/>
            </w:pPr>
            <w:r>
              <w:t>Уџбеник: Физика 6</w:t>
            </w:r>
          </w:p>
        </w:tc>
        <w:tc>
          <w:tcPr>
            <w:tcW w:w="4675" w:type="dxa"/>
            <w:gridSpan w:val="2"/>
          </w:tcPr>
          <w:p w:rsidR="00D4561A" w:rsidRDefault="00E90DA2">
            <w:pPr>
              <w:jc w:val="both"/>
            </w:pPr>
            <w:r>
              <w:t>Издавач: Дата статус</w:t>
            </w:r>
          </w:p>
        </w:tc>
      </w:tr>
      <w:tr w:rsidR="00D4561A">
        <w:tc>
          <w:tcPr>
            <w:tcW w:w="9350" w:type="dxa"/>
            <w:gridSpan w:val="4"/>
          </w:tcPr>
          <w:p w:rsidR="00D4561A" w:rsidRDefault="00E90DA2">
            <w:r>
              <w:t>Наставник:</w:t>
            </w:r>
          </w:p>
        </w:tc>
      </w:tr>
      <w:tr w:rsidR="00D4561A">
        <w:tc>
          <w:tcPr>
            <w:tcW w:w="3116" w:type="dxa"/>
          </w:tcPr>
          <w:p w:rsidR="00D4561A" w:rsidRDefault="00E90DA2">
            <w:r>
              <w:t>Час број: 67.</w:t>
            </w:r>
          </w:p>
        </w:tc>
        <w:tc>
          <w:tcPr>
            <w:tcW w:w="3117" w:type="dxa"/>
            <w:gridSpan w:val="2"/>
          </w:tcPr>
          <w:p w:rsidR="00D4561A" w:rsidRDefault="00E90DA2">
            <w:r>
              <w:t xml:space="preserve">Одељење: </w:t>
            </w:r>
          </w:p>
        </w:tc>
        <w:tc>
          <w:tcPr>
            <w:tcW w:w="3117" w:type="dxa"/>
          </w:tcPr>
          <w:p w:rsidR="00D4561A" w:rsidRDefault="00E90DA2">
            <w:r>
              <w:t>Датум:</w:t>
            </w:r>
          </w:p>
        </w:tc>
      </w:tr>
    </w:tbl>
    <w:p w:rsidR="00D4561A" w:rsidRDefault="00D4561A">
      <w:pPr>
        <w:jc w:val="cente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45"/>
        <w:gridCol w:w="7105"/>
      </w:tblGrid>
      <w:tr w:rsidR="00D4561A">
        <w:tc>
          <w:tcPr>
            <w:tcW w:w="2245" w:type="dxa"/>
          </w:tcPr>
          <w:p w:rsidR="00D4561A" w:rsidRDefault="00E90DA2">
            <w:pPr>
              <w:jc w:val="center"/>
            </w:pPr>
            <w:r>
              <w:t>Наставна тема</w:t>
            </w:r>
          </w:p>
        </w:tc>
        <w:tc>
          <w:tcPr>
            <w:tcW w:w="7105" w:type="dxa"/>
          </w:tcPr>
          <w:p w:rsidR="00D4561A" w:rsidRDefault="00E90DA2">
            <w:pPr>
              <w:jc w:val="center"/>
            </w:pPr>
            <w:r>
              <w:t>Притисак</w:t>
            </w:r>
          </w:p>
        </w:tc>
      </w:tr>
      <w:tr w:rsidR="00D4561A">
        <w:tc>
          <w:tcPr>
            <w:tcW w:w="2245" w:type="dxa"/>
          </w:tcPr>
          <w:p w:rsidR="00D4561A" w:rsidRDefault="00E90DA2">
            <w:pPr>
              <w:jc w:val="center"/>
            </w:pPr>
            <w:r>
              <w:t>Наставна јединица</w:t>
            </w:r>
          </w:p>
        </w:tc>
        <w:tc>
          <w:tcPr>
            <w:tcW w:w="7105" w:type="dxa"/>
          </w:tcPr>
          <w:p w:rsidR="00D4561A" w:rsidRDefault="00E90DA2">
            <w:pPr>
              <w:jc w:val="center"/>
            </w:pPr>
            <w:r>
              <w:t>Паскалов закон</w:t>
            </w:r>
          </w:p>
        </w:tc>
      </w:tr>
      <w:tr w:rsidR="00D4561A">
        <w:tc>
          <w:tcPr>
            <w:tcW w:w="2245" w:type="dxa"/>
          </w:tcPr>
          <w:p w:rsidR="00D4561A" w:rsidRDefault="00E90DA2">
            <w:pPr>
              <w:jc w:val="center"/>
            </w:pPr>
            <w:r>
              <w:t>Тип часа</w:t>
            </w:r>
          </w:p>
        </w:tc>
        <w:tc>
          <w:tcPr>
            <w:tcW w:w="7105" w:type="dxa"/>
          </w:tcPr>
          <w:p w:rsidR="00D4561A" w:rsidRDefault="00E90DA2">
            <w:pPr>
              <w:jc w:val="center"/>
            </w:pPr>
            <w:r>
              <w:t>обрада</w:t>
            </w:r>
          </w:p>
        </w:tc>
      </w:tr>
      <w:tr w:rsidR="00D4561A">
        <w:tc>
          <w:tcPr>
            <w:tcW w:w="2245" w:type="dxa"/>
          </w:tcPr>
          <w:p w:rsidR="00D4561A" w:rsidRDefault="00E90DA2">
            <w:pPr>
              <w:jc w:val="center"/>
            </w:pPr>
            <w:r>
              <w:t>Циљ часа</w:t>
            </w:r>
          </w:p>
        </w:tc>
        <w:tc>
          <w:tcPr>
            <w:tcW w:w="7105" w:type="dxa"/>
          </w:tcPr>
          <w:p w:rsidR="00D4561A" w:rsidRDefault="00E90DA2">
            <w:pPr>
              <w:numPr>
                <w:ilvl w:val="0"/>
                <w:numId w:val="2"/>
              </w:numPr>
              <w:pBdr>
                <w:top w:val="nil"/>
                <w:left w:val="nil"/>
                <w:bottom w:val="nil"/>
                <w:right w:val="nil"/>
                <w:between w:val="nil"/>
              </w:pBdr>
              <w:rPr>
                <w:color w:val="000000"/>
                <w:sz w:val="20"/>
                <w:szCs w:val="20"/>
              </w:rPr>
            </w:pPr>
            <w:r>
              <w:rPr>
                <w:color w:val="000000"/>
                <w:sz w:val="20"/>
                <w:szCs w:val="20"/>
              </w:rPr>
              <w:t>да ученици усвоје како се  преноси  спољашњ</w:t>
            </w:r>
            <w:r>
              <w:rPr>
                <w:sz w:val="20"/>
                <w:szCs w:val="20"/>
              </w:rPr>
              <w:t>и</w:t>
            </w:r>
            <w:r>
              <w:rPr>
                <w:color w:val="000000"/>
                <w:sz w:val="20"/>
                <w:szCs w:val="20"/>
              </w:rPr>
              <w:t xml:space="preserve"> притисак кроз течности и гасове, </w:t>
            </w:r>
          </w:p>
          <w:p w:rsidR="00D4561A" w:rsidRDefault="00E90DA2">
            <w:pPr>
              <w:numPr>
                <w:ilvl w:val="0"/>
                <w:numId w:val="2"/>
              </w:numPr>
              <w:pBdr>
                <w:top w:val="nil"/>
                <w:left w:val="nil"/>
                <w:bottom w:val="nil"/>
                <w:right w:val="nil"/>
                <w:between w:val="nil"/>
              </w:pBdr>
              <w:rPr>
                <w:color w:val="000000"/>
                <w:sz w:val="20"/>
                <w:szCs w:val="20"/>
              </w:rPr>
            </w:pPr>
            <w:r>
              <w:rPr>
                <w:color w:val="000000"/>
                <w:sz w:val="20"/>
                <w:szCs w:val="20"/>
              </w:rPr>
              <w:t>да ученици усвоје  Паскалов закон.</w:t>
            </w:r>
          </w:p>
          <w:p w:rsidR="00D4561A" w:rsidRDefault="00D4561A">
            <w:pPr>
              <w:pBdr>
                <w:top w:val="nil"/>
                <w:left w:val="nil"/>
                <w:bottom w:val="nil"/>
                <w:right w:val="nil"/>
                <w:between w:val="nil"/>
              </w:pBdr>
              <w:ind w:left="720"/>
              <w:rPr>
                <w:color w:val="000000"/>
                <w:sz w:val="20"/>
                <w:szCs w:val="20"/>
              </w:rPr>
            </w:pPr>
            <w:bookmarkStart w:id="0" w:name="_gjdgxs" w:colFirst="0" w:colLast="0"/>
            <w:bookmarkEnd w:id="0"/>
          </w:p>
        </w:tc>
      </w:tr>
      <w:tr w:rsidR="00D4561A">
        <w:tc>
          <w:tcPr>
            <w:tcW w:w="2245" w:type="dxa"/>
          </w:tcPr>
          <w:p w:rsidR="00D4561A" w:rsidRDefault="00E90DA2">
            <w:pPr>
              <w:jc w:val="center"/>
            </w:pPr>
            <w:r>
              <w:t>Очекивани исходи на крају часа</w:t>
            </w:r>
          </w:p>
        </w:tc>
        <w:tc>
          <w:tcPr>
            <w:tcW w:w="7105" w:type="dxa"/>
          </w:tcPr>
          <w:p w:rsidR="00D4561A" w:rsidRDefault="00E90DA2">
            <w:pPr>
              <w:pBdr>
                <w:top w:val="nil"/>
                <w:left w:val="nil"/>
                <w:bottom w:val="nil"/>
                <w:right w:val="nil"/>
                <w:between w:val="nil"/>
              </w:pBdr>
              <w:ind w:left="720"/>
              <w:jc w:val="both"/>
              <w:rPr>
                <w:color w:val="000000"/>
                <w:sz w:val="20"/>
                <w:szCs w:val="20"/>
              </w:rPr>
            </w:pPr>
            <w:r>
              <w:rPr>
                <w:color w:val="000000"/>
                <w:sz w:val="20"/>
                <w:szCs w:val="20"/>
              </w:rPr>
              <w:t>На крају часа ученик ће знати:</w:t>
            </w:r>
          </w:p>
          <w:p w:rsidR="00D4561A" w:rsidRDefault="00E90DA2">
            <w:pPr>
              <w:numPr>
                <w:ilvl w:val="0"/>
                <w:numId w:val="1"/>
              </w:numPr>
              <w:pBdr>
                <w:top w:val="nil"/>
                <w:left w:val="nil"/>
                <w:bottom w:val="nil"/>
                <w:right w:val="nil"/>
                <w:between w:val="nil"/>
              </w:pBdr>
              <w:rPr>
                <w:color w:val="000000"/>
              </w:rPr>
            </w:pPr>
            <w:r>
              <w:rPr>
                <w:rFonts w:ascii="Times New Roman" w:eastAsia="Times New Roman" w:hAnsi="Times New Roman" w:cs="Times New Roman"/>
                <w:color w:val="000000"/>
                <w:sz w:val="20"/>
                <w:szCs w:val="20"/>
              </w:rPr>
              <w:t>да разуме преношење притиска кроз течности и гасове;</w:t>
            </w:r>
          </w:p>
          <w:p w:rsidR="00D4561A" w:rsidRDefault="00E90DA2">
            <w:pPr>
              <w:numPr>
                <w:ilvl w:val="0"/>
                <w:numId w:val="1"/>
              </w:numPr>
              <w:pBdr>
                <w:top w:val="nil"/>
                <w:left w:val="nil"/>
                <w:bottom w:val="nil"/>
                <w:right w:val="nil"/>
                <w:between w:val="nil"/>
              </w:pBdr>
              <w:rPr>
                <w:color w:val="000000"/>
                <w:sz w:val="20"/>
                <w:szCs w:val="20"/>
              </w:rPr>
            </w:pPr>
            <w:r>
              <w:rPr>
                <w:color w:val="000000"/>
                <w:sz w:val="20"/>
                <w:szCs w:val="20"/>
              </w:rPr>
              <w:t>да разуме Паскалов закон</w:t>
            </w:r>
            <w:r>
              <w:rPr>
                <w:sz w:val="20"/>
                <w:szCs w:val="20"/>
              </w:rPr>
              <w:t>.</w:t>
            </w:r>
          </w:p>
          <w:p w:rsidR="00D4561A" w:rsidRDefault="00D4561A">
            <w:pPr>
              <w:pBdr>
                <w:top w:val="nil"/>
                <w:left w:val="nil"/>
                <w:bottom w:val="nil"/>
                <w:right w:val="nil"/>
                <w:between w:val="nil"/>
              </w:pBdr>
              <w:ind w:left="720"/>
              <w:rPr>
                <w:color w:val="000000"/>
                <w:sz w:val="24"/>
                <w:szCs w:val="24"/>
              </w:rPr>
            </w:pPr>
          </w:p>
          <w:p w:rsidR="00D4561A" w:rsidRDefault="00D4561A">
            <w:pPr>
              <w:pBdr>
                <w:top w:val="nil"/>
                <w:left w:val="nil"/>
                <w:bottom w:val="nil"/>
                <w:right w:val="nil"/>
                <w:between w:val="nil"/>
              </w:pBdr>
              <w:spacing w:after="54"/>
              <w:rPr>
                <w:color w:val="000000"/>
                <w:sz w:val="20"/>
                <w:szCs w:val="20"/>
              </w:rPr>
            </w:pPr>
          </w:p>
          <w:p w:rsidR="00D4561A" w:rsidRDefault="00D4561A">
            <w:pPr>
              <w:pBdr>
                <w:top w:val="nil"/>
                <w:left w:val="nil"/>
                <w:bottom w:val="nil"/>
                <w:right w:val="nil"/>
                <w:between w:val="nil"/>
              </w:pBdr>
              <w:spacing w:after="120"/>
              <w:ind w:left="720"/>
              <w:jc w:val="both"/>
              <w:rPr>
                <w:color w:val="000000"/>
              </w:rPr>
            </w:pPr>
          </w:p>
        </w:tc>
      </w:tr>
      <w:tr w:rsidR="00D4561A">
        <w:tc>
          <w:tcPr>
            <w:tcW w:w="2245" w:type="dxa"/>
          </w:tcPr>
          <w:p w:rsidR="00D4561A" w:rsidRDefault="00E90DA2">
            <w:pPr>
              <w:jc w:val="center"/>
            </w:pPr>
            <w:r>
              <w:t>Облик рада</w:t>
            </w:r>
          </w:p>
        </w:tc>
        <w:tc>
          <w:tcPr>
            <w:tcW w:w="7105" w:type="dxa"/>
          </w:tcPr>
          <w:p w:rsidR="00D4561A" w:rsidRDefault="00E90DA2" w:rsidP="00103B59">
            <w:pPr>
              <w:jc w:val="center"/>
              <w:rPr>
                <w:sz w:val="20"/>
                <w:szCs w:val="20"/>
              </w:rPr>
            </w:pPr>
            <w:r>
              <w:rPr>
                <w:sz w:val="20"/>
                <w:szCs w:val="20"/>
              </w:rPr>
              <w:t xml:space="preserve">Фронтални, индивидуални , </w:t>
            </w:r>
            <w:r w:rsidR="00103B59">
              <w:rPr>
                <w:sz w:val="20"/>
                <w:szCs w:val="20"/>
              </w:rPr>
              <w:t>групни.</w:t>
            </w:r>
          </w:p>
        </w:tc>
      </w:tr>
      <w:tr w:rsidR="00D4561A">
        <w:tc>
          <w:tcPr>
            <w:tcW w:w="2245" w:type="dxa"/>
          </w:tcPr>
          <w:p w:rsidR="00D4561A" w:rsidRDefault="00E90DA2">
            <w:pPr>
              <w:jc w:val="center"/>
            </w:pPr>
            <w:r>
              <w:t>Наставне методе</w:t>
            </w:r>
          </w:p>
        </w:tc>
        <w:tc>
          <w:tcPr>
            <w:tcW w:w="7105" w:type="dxa"/>
          </w:tcPr>
          <w:p w:rsidR="00D4561A" w:rsidRDefault="00103B59">
            <w:pPr>
              <w:jc w:val="center"/>
              <w:rPr>
                <w:sz w:val="20"/>
                <w:szCs w:val="20"/>
              </w:rPr>
            </w:pPr>
            <w:r>
              <w:rPr>
                <w:spacing w:val="-6"/>
                <w:sz w:val="20"/>
                <w:szCs w:val="20"/>
                <w:lang w:val="sr-Cyrl-CS"/>
              </w:rPr>
              <w:t>Дијалошко- монолошки метод, илустративно-демонстративна метода, метода рада са уџбеником</w:t>
            </w:r>
            <w:r>
              <w:rPr>
                <w:spacing w:val="-6"/>
                <w:sz w:val="20"/>
                <w:szCs w:val="20"/>
                <w:lang w:val="sr-Cyrl-CS"/>
              </w:rPr>
              <w:t>.</w:t>
            </w:r>
            <w:bookmarkStart w:id="1" w:name="_GoBack"/>
            <w:bookmarkEnd w:id="1"/>
          </w:p>
        </w:tc>
      </w:tr>
      <w:tr w:rsidR="00D4561A">
        <w:tc>
          <w:tcPr>
            <w:tcW w:w="2245" w:type="dxa"/>
          </w:tcPr>
          <w:p w:rsidR="00D4561A" w:rsidRDefault="00E90DA2">
            <w:pPr>
              <w:jc w:val="center"/>
            </w:pPr>
            <w:r>
              <w:t>Наставна средства</w:t>
            </w:r>
          </w:p>
        </w:tc>
        <w:tc>
          <w:tcPr>
            <w:tcW w:w="7105" w:type="dxa"/>
          </w:tcPr>
          <w:p w:rsidR="00D4561A" w:rsidRDefault="00E90DA2">
            <w:pPr>
              <w:jc w:val="center"/>
              <w:rPr>
                <w:sz w:val="20"/>
                <w:szCs w:val="20"/>
              </w:rPr>
            </w:pPr>
            <w:r>
              <w:rPr>
                <w:sz w:val="20"/>
                <w:szCs w:val="20"/>
              </w:rPr>
              <w:t>Кеса за замрзивач од 1l,  гумица за тегле, игла и вода</w:t>
            </w:r>
          </w:p>
        </w:tc>
      </w:tr>
      <w:tr w:rsidR="00D4561A">
        <w:tc>
          <w:tcPr>
            <w:tcW w:w="2245" w:type="dxa"/>
          </w:tcPr>
          <w:p w:rsidR="00D4561A" w:rsidRDefault="00E90DA2">
            <w:pPr>
              <w:jc w:val="center"/>
            </w:pPr>
            <w:r>
              <w:t>Међупредметне компетенције</w:t>
            </w:r>
          </w:p>
        </w:tc>
        <w:tc>
          <w:tcPr>
            <w:tcW w:w="7105" w:type="dxa"/>
          </w:tcPr>
          <w:p w:rsidR="00D4561A" w:rsidRDefault="00D4561A">
            <w:pPr>
              <w:jc w:val="center"/>
              <w:rPr>
                <w:sz w:val="20"/>
                <w:szCs w:val="20"/>
              </w:rPr>
            </w:pPr>
          </w:p>
          <w:p w:rsidR="00D4561A" w:rsidRDefault="00E90DA2">
            <w:pPr>
              <w:jc w:val="center"/>
              <w:rPr>
                <w:sz w:val="20"/>
                <w:szCs w:val="20"/>
              </w:rPr>
            </w:pPr>
            <w:r>
              <w:rPr>
                <w:sz w:val="20"/>
                <w:szCs w:val="20"/>
              </w:rPr>
              <w:t>Компетенција за целоживотно учење, рад са подацима, решавање проблема, комуникација, сарадња</w:t>
            </w:r>
          </w:p>
        </w:tc>
      </w:tr>
    </w:tbl>
    <w:p w:rsidR="00D4561A" w:rsidRDefault="00D4561A">
      <w:pPr>
        <w:jc w:val="center"/>
      </w:pPr>
    </w:p>
    <w:p w:rsidR="00D4561A" w:rsidRDefault="00E90DA2">
      <w:pPr>
        <w:jc w:val="center"/>
      </w:pPr>
      <w:r>
        <w:t>Временска структура часа (ток часа)</w:t>
      </w: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D4561A">
        <w:tc>
          <w:tcPr>
            <w:tcW w:w="9350" w:type="dxa"/>
          </w:tcPr>
          <w:p w:rsidR="00D4561A" w:rsidRDefault="00E90DA2">
            <w:pPr>
              <w:jc w:val="center"/>
            </w:pPr>
            <w:r>
              <w:t>Уводни део часа ( 10  минута)</w:t>
            </w:r>
          </w:p>
        </w:tc>
      </w:tr>
      <w:tr w:rsidR="00D4561A">
        <w:tc>
          <w:tcPr>
            <w:tcW w:w="9350" w:type="dxa"/>
          </w:tcPr>
          <w:p w:rsidR="00D4561A" w:rsidRDefault="00E90DA2">
            <w:pPr>
              <w:jc w:val="both"/>
            </w:pPr>
            <w:r>
              <w:t>У уводном делу часа наставник формира  групе у којима ће ученици радити и упућује ученике на демонстрациони оглед  из уџбеника на страни 118. Ученици реализују демонстрациони оглед, током реализације огледа наставник надгледа рад ученика и одговара на питања ученика. Ученици у школским свескама анализирају и илуструју демонстрациони оглед.</w:t>
            </w:r>
          </w:p>
        </w:tc>
      </w:tr>
    </w:tbl>
    <w:p w:rsidR="00D4561A" w:rsidRDefault="00D4561A">
      <w:pPr>
        <w:jc w:val="cente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D4561A">
        <w:tc>
          <w:tcPr>
            <w:tcW w:w="9350" w:type="dxa"/>
          </w:tcPr>
          <w:p w:rsidR="00D4561A" w:rsidRDefault="00E90DA2">
            <w:pPr>
              <w:jc w:val="center"/>
            </w:pPr>
            <w:r>
              <w:t>Главни део часа ( 30 минута)</w:t>
            </w:r>
          </w:p>
        </w:tc>
      </w:tr>
      <w:tr w:rsidR="00D4561A">
        <w:tc>
          <w:tcPr>
            <w:tcW w:w="9350" w:type="dxa"/>
          </w:tcPr>
          <w:p w:rsidR="00D4561A" w:rsidRDefault="00D4561A">
            <w:pPr>
              <w:jc w:val="both"/>
            </w:pPr>
          </w:p>
          <w:p w:rsidR="00D4561A" w:rsidRDefault="00E90DA2">
            <w:pPr>
              <w:jc w:val="both"/>
            </w:pPr>
            <w:r>
              <w:t xml:space="preserve">Након изведеног огледа, представници сваке групе излажу запажања која је група  имала током извођења демонстрационог огледа. Наставник та запажања бележи на табли. Ученици коментаришу рад групе која излаже, постављају питања и бележе одговоре. </w:t>
            </w:r>
          </w:p>
          <w:p w:rsidR="00D4561A" w:rsidRDefault="00E90DA2">
            <w:pPr>
              <w:jc w:val="both"/>
              <w:rPr>
                <w:b/>
              </w:rPr>
            </w:pPr>
            <w:r>
              <w:t>Наставник наводи ученике на закључак да се притисак унутар кесе равномерно преноси у свим правцима и дефинише Паскалов закон.</w:t>
            </w:r>
          </w:p>
          <w:p w:rsidR="00D4561A" w:rsidRDefault="00D4561A">
            <w:pPr>
              <w:jc w:val="center"/>
              <w:rPr>
                <w:b/>
              </w:rPr>
            </w:pPr>
          </w:p>
          <w:p w:rsidR="00D4561A" w:rsidRDefault="00E90DA2">
            <w:pPr>
              <w:jc w:val="both"/>
            </w:pPr>
            <w:r>
              <w:t>Наставник објашњава ученицима да се п</w:t>
            </w:r>
            <w:r>
              <w:rPr>
                <w:color w:val="202122"/>
                <w:highlight w:val="white"/>
              </w:rPr>
              <w:t xml:space="preserve">омоћу Паскаловог закона може се објаснити рад </w:t>
            </w:r>
            <w:r>
              <w:rPr>
                <w:b/>
                <w:color w:val="202122"/>
                <w:highlight w:val="white"/>
              </w:rPr>
              <w:t>хидрауличне пресе</w:t>
            </w:r>
            <w:r>
              <w:rPr>
                <w:color w:val="202122"/>
                <w:highlight w:val="white"/>
              </w:rPr>
              <w:t xml:space="preserve"> која се састоји од два спојена цилиндрична суда различитих површина </w:t>
            </w:r>
            <w:r>
              <w:rPr>
                <w:color w:val="202122"/>
                <w:highlight w:val="white"/>
              </w:rPr>
              <w:lastRenderedPageBreak/>
              <w:t>попречног пресека који су затворени покретним клиповима на отворима судова. Простор између клипова унутар спојених судова је испуњен неким флуидом. Када на клипове не делују спољашње силе они се налазе на истој висини у оба цилиндрична суда.</w:t>
            </w:r>
          </w:p>
          <w:p w:rsidR="00D4561A" w:rsidRDefault="00E90DA2">
            <w:pPr>
              <w:jc w:val="center"/>
              <w:rPr>
                <w:b/>
                <w:strike/>
                <w:color w:val="202122"/>
                <w:highlight w:val="white"/>
                <w:vertAlign w:val="subscript"/>
              </w:rPr>
            </w:pPr>
            <w:r>
              <w:rPr>
                <w:b/>
                <w:i/>
                <w:color w:val="202122"/>
                <w:highlight w:val="white"/>
              </w:rPr>
              <w:t>p</w:t>
            </w:r>
            <w:r>
              <w:rPr>
                <w:b/>
                <w:color w:val="202122"/>
                <w:highlight w:val="white"/>
                <w:vertAlign w:val="subscript"/>
              </w:rPr>
              <w:t xml:space="preserve">1 </w:t>
            </w:r>
            <w:r>
              <w:rPr>
                <w:b/>
                <w:color w:val="202122"/>
                <w:highlight w:val="white"/>
              </w:rPr>
              <w:t xml:space="preserve">= </w:t>
            </w:r>
            <w:r>
              <w:rPr>
                <w:b/>
                <w:i/>
                <w:color w:val="202122"/>
                <w:highlight w:val="white"/>
              </w:rPr>
              <w:t>p</w:t>
            </w:r>
            <w:r>
              <w:rPr>
                <w:b/>
                <w:i/>
                <w:color w:val="202122"/>
                <w:highlight w:val="white"/>
                <w:vertAlign w:val="subscript"/>
              </w:rPr>
              <w:t>2</w:t>
            </w:r>
          </w:p>
          <w:p w:rsidR="00D4561A" w:rsidRDefault="00D4561A">
            <w:pPr>
              <w:jc w:val="both"/>
            </w:pPr>
          </w:p>
          <w:p w:rsidR="00D4561A" w:rsidRDefault="00E90DA2">
            <w:pPr>
              <w:jc w:val="both"/>
              <w:rPr>
                <w:color w:val="202122"/>
                <w:highlight w:val="white"/>
              </w:rPr>
            </w:pPr>
            <w:r>
              <w:rPr>
                <w:color w:val="202122"/>
                <w:highlight w:val="white"/>
              </w:rPr>
              <w:t>Ако силом F</w:t>
            </w:r>
            <w:r>
              <w:rPr>
                <w:color w:val="202122"/>
                <w:highlight w:val="white"/>
                <w:vertAlign w:val="subscript"/>
              </w:rPr>
              <w:t>1</w:t>
            </w:r>
            <w:r>
              <w:rPr>
                <w:color w:val="202122"/>
                <w:highlight w:val="white"/>
              </w:rPr>
              <w:t xml:space="preserve"> делујемо на клип мање површине S</w:t>
            </w:r>
            <w:r>
              <w:rPr>
                <w:color w:val="202122"/>
                <w:highlight w:val="white"/>
                <w:vertAlign w:val="subscript"/>
              </w:rPr>
              <w:t>1</w:t>
            </w:r>
            <w:r>
              <w:rPr>
                <w:color w:val="202122"/>
                <w:highlight w:val="white"/>
              </w:rPr>
              <w:t xml:space="preserve"> јавља се притисак. По Паскаловом закону тај притисак се преноси кроз течности равномерно на све зидове суда и на други клип S</w:t>
            </w:r>
            <w:r>
              <w:rPr>
                <w:color w:val="202122"/>
                <w:highlight w:val="white"/>
                <w:vertAlign w:val="subscript"/>
              </w:rPr>
              <w:t xml:space="preserve">2 </w:t>
            </w:r>
            <w:r>
              <w:rPr>
                <w:color w:val="202122"/>
                <w:highlight w:val="white"/>
              </w:rPr>
              <w:t>што ће изазвати деловање силе F</w:t>
            </w:r>
            <w:r>
              <w:rPr>
                <w:color w:val="202122"/>
                <w:highlight w:val="white"/>
                <w:vertAlign w:val="subscript"/>
              </w:rPr>
              <w:t xml:space="preserve">2 </w:t>
            </w:r>
            <w:r>
              <w:rPr>
                <w:color w:val="202122"/>
                <w:highlight w:val="white"/>
              </w:rPr>
              <w:t>. Тада мора бити:</w:t>
            </w:r>
          </w:p>
          <w:p w:rsidR="00D4561A" w:rsidRDefault="00103B59">
            <w:pPr>
              <w:jc w:val="center"/>
              <w:rPr>
                <w:color w:val="202122"/>
                <w:sz w:val="28"/>
                <w:szCs w:val="28"/>
                <w:highlight w:val="white"/>
              </w:rPr>
            </w:pPr>
            <m:oMath>
              <m:f>
                <m:fPr>
                  <m:ctrlPr>
                    <w:rPr>
                      <w:rFonts w:ascii="Cambria Math" w:eastAsia="Cambria Math" w:hAnsi="Cambria Math" w:cs="Cambria Math"/>
                      <w:color w:val="202122"/>
                      <w:sz w:val="28"/>
                      <w:szCs w:val="28"/>
                      <w:highlight w:val="white"/>
                    </w:rPr>
                  </m:ctrlPr>
                </m:fPr>
                <m:num>
                  <m:r>
                    <w:rPr>
                      <w:rFonts w:ascii="Cambria Math" w:eastAsia="Cambria Math" w:hAnsi="Cambria Math" w:cs="Cambria Math"/>
                      <w:color w:val="202122"/>
                      <w:sz w:val="28"/>
                      <w:szCs w:val="28"/>
                      <w:highlight w:val="white"/>
                    </w:rPr>
                    <m:t>F₁</m:t>
                  </m:r>
                </m:num>
                <m:den>
                  <m:r>
                    <w:rPr>
                      <w:rFonts w:ascii="Cambria Math" w:eastAsia="Cambria Math" w:hAnsi="Cambria Math" w:cs="Cambria Math"/>
                      <w:color w:val="202122"/>
                      <w:sz w:val="28"/>
                      <w:szCs w:val="28"/>
                      <w:highlight w:val="white"/>
                    </w:rPr>
                    <m:t>S₁</m:t>
                  </m:r>
                </m:den>
              </m:f>
            </m:oMath>
            <w:r w:rsidR="00E90DA2">
              <w:rPr>
                <w:color w:val="202122"/>
                <w:sz w:val="28"/>
                <w:szCs w:val="28"/>
                <w:highlight w:val="white"/>
              </w:rPr>
              <w:t xml:space="preserve"> </w:t>
            </w:r>
            <w:r w:rsidR="00E90DA2">
              <w:rPr>
                <w:color w:val="202122"/>
                <w:sz w:val="28"/>
                <w:szCs w:val="28"/>
                <w:highlight w:val="white"/>
                <w:vertAlign w:val="subscript"/>
              </w:rPr>
              <w:t xml:space="preserve"> </w:t>
            </w:r>
            <w:r w:rsidR="00E90DA2">
              <w:rPr>
                <w:color w:val="202122"/>
                <w:sz w:val="28"/>
                <w:szCs w:val="28"/>
                <w:highlight w:val="white"/>
              </w:rPr>
              <w:t>=</w:t>
            </w:r>
            <w:r w:rsidR="00E90DA2">
              <w:rPr>
                <w:b/>
                <w:color w:val="202122"/>
                <w:sz w:val="28"/>
                <w:szCs w:val="28"/>
                <w:highlight w:val="white"/>
              </w:rPr>
              <w:t xml:space="preserve"> </w:t>
            </w:r>
            <m:oMath>
              <m:f>
                <m:fPr>
                  <m:ctrlPr>
                    <w:rPr>
                      <w:rFonts w:ascii="Cambria Math" w:eastAsia="Cambria Math" w:hAnsi="Cambria Math" w:cs="Cambria Math"/>
                      <w:color w:val="202122"/>
                      <w:sz w:val="28"/>
                      <w:szCs w:val="28"/>
                      <w:highlight w:val="white"/>
                    </w:rPr>
                  </m:ctrlPr>
                </m:fPr>
                <m:num>
                  <m:r>
                    <w:rPr>
                      <w:rFonts w:ascii="Cambria Math" w:eastAsia="Cambria Math" w:hAnsi="Cambria Math" w:cs="Cambria Math"/>
                      <w:color w:val="202122"/>
                      <w:sz w:val="28"/>
                      <w:szCs w:val="28"/>
                      <w:highlight w:val="white"/>
                    </w:rPr>
                    <m:t>F₂</m:t>
                  </m:r>
                </m:num>
                <m:den>
                  <m:r>
                    <w:rPr>
                      <w:rFonts w:ascii="Cambria Math" w:eastAsia="Cambria Math" w:hAnsi="Cambria Math" w:cs="Cambria Math"/>
                      <w:color w:val="202122"/>
                      <w:sz w:val="28"/>
                      <w:szCs w:val="28"/>
                      <w:highlight w:val="white"/>
                    </w:rPr>
                    <m:t>S₂</m:t>
                  </m:r>
                </m:den>
              </m:f>
            </m:oMath>
            <w:r w:rsidR="00E90DA2">
              <w:rPr>
                <w:color w:val="202122"/>
                <w:sz w:val="28"/>
                <w:szCs w:val="28"/>
                <w:highlight w:val="white"/>
              </w:rPr>
              <w:t xml:space="preserve">      </w:t>
            </w:r>
            <w:r w:rsidR="00E90DA2">
              <w:rPr>
                <w:color w:val="202122"/>
                <w:highlight w:val="white"/>
              </w:rPr>
              <w:t xml:space="preserve">односно     </w:t>
            </w:r>
            <m:oMath>
              <m:f>
                <m:fPr>
                  <m:ctrlPr>
                    <w:rPr>
                      <w:rFonts w:ascii="Cambria Math" w:eastAsia="Cambria Math" w:hAnsi="Cambria Math" w:cs="Cambria Math"/>
                      <w:color w:val="202122"/>
                      <w:sz w:val="28"/>
                      <w:szCs w:val="28"/>
                      <w:highlight w:val="white"/>
                    </w:rPr>
                  </m:ctrlPr>
                </m:fPr>
                <m:num>
                  <m:r>
                    <w:rPr>
                      <w:rFonts w:ascii="Cambria Math" w:eastAsia="Cambria Math" w:hAnsi="Cambria Math" w:cs="Cambria Math"/>
                      <w:color w:val="202122"/>
                      <w:sz w:val="28"/>
                      <w:szCs w:val="28"/>
                      <w:highlight w:val="white"/>
                    </w:rPr>
                    <m:t>F₁</m:t>
                  </m:r>
                </m:num>
                <m:den>
                  <m:r>
                    <w:rPr>
                      <w:rFonts w:ascii="Cambria Math" w:eastAsia="Cambria Math" w:hAnsi="Cambria Math" w:cs="Cambria Math"/>
                      <w:color w:val="202122"/>
                      <w:sz w:val="28"/>
                      <w:szCs w:val="28"/>
                      <w:highlight w:val="white"/>
                    </w:rPr>
                    <m:t>F₂</m:t>
                  </m:r>
                </m:den>
              </m:f>
            </m:oMath>
            <w:r w:rsidR="00E90DA2">
              <w:rPr>
                <w:b/>
                <w:color w:val="202122"/>
                <w:sz w:val="28"/>
                <w:szCs w:val="28"/>
                <w:highlight w:val="white"/>
              </w:rPr>
              <w:t xml:space="preserve"> = </w:t>
            </w:r>
            <m:oMath>
              <m:f>
                <m:fPr>
                  <m:ctrlPr>
                    <w:rPr>
                      <w:rFonts w:ascii="Cambria Math" w:eastAsia="Cambria Math" w:hAnsi="Cambria Math" w:cs="Cambria Math"/>
                      <w:color w:val="202122"/>
                      <w:sz w:val="28"/>
                      <w:szCs w:val="28"/>
                      <w:highlight w:val="white"/>
                    </w:rPr>
                  </m:ctrlPr>
                </m:fPr>
                <m:num>
                  <m:r>
                    <w:rPr>
                      <w:rFonts w:ascii="Cambria Math" w:eastAsia="Cambria Math" w:hAnsi="Cambria Math" w:cs="Cambria Math"/>
                      <w:color w:val="202122"/>
                      <w:sz w:val="28"/>
                      <w:szCs w:val="28"/>
                      <w:highlight w:val="white"/>
                    </w:rPr>
                    <m:t>S₂</m:t>
                  </m:r>
                </m:num>
                <m:den>
                  <m:r>
                    <w:rPr>
                      <w:rFonts w:ascii="Cambria Math" w:eastAsia="Cambria Math" w:hAnsi="Cambria Math" w:cs="Cambria Math"/>
                      <w:color w:val="202122"/>
                      <w:sz w:val="28"/>
                      <w:szCs w:val="28"/>
                      <w:highlight w:val="white"/>
                    </w:rPr>
                    <m:t>S₁</m:t>
                  </m:r>
                </m:den>
              </m:f>
            </m:oMath>
          </w:p>
          <w:p w:rsidR="00D4561A" w:rsidRDefault="00E90DA2">
            <w:pPr>
              <w:jc w:val="both"/>
              <w:rPr>
                <w:color w:val="202122"/>
                <w:highlight w:val="white"/>
              </w:rPr>
            </w:pPr>
            <w:r>
              <w:rPr>
                <w:color w:val="202122"/>
                <w:highlight w:val="white"/>
              </w:rPr>
              <w:t>Јачине сила којима се делује на клипове сразмерне су површинама клипова.</w:t>
            </w:r>
          </w:p>
          <w:p w:rsidR="00D4561A" w:rsidRDefault="00E90DA2">
            <w:pPr>
              <w:jc w:val="center"/>
              <w:rPr>
                <w:b/>
                <w:color w:val="202122"/>
                <w:highlight w:val="white"/>
              </w:rPr>
            </w:pPr>
            <w:r>
              <w:rPr>
                <w:b/>
                <w:color w:val="202122"/>
                <w:highlight w:val="white"/>
              </w:rPr>
              <w:t>Односи интензитета сила које делују на клипове једнак је односу површина клипова.</w:t>
            </w:r>
          </w:p>
          <w:p w:rsidR="00D4561A" w:rsidRDefault="00E90DA2">
            <w:pPr>
              <w:rPr>
                <w:color w:val="000000"/>
              </w:rPr>
            </w:pPr>
            <w:r>
              <w:rPr>
                <w:color w:val="000000"/>
              </w:rPr>
              <w:t>Кроз пример хидрауличне дизалице проверити како су ученици усвојили Паскалов закон.</w:t>
            </w:r>
          </w:p>
        </w:tc>
      </w:tr>
      <w:tr w:rsidR="00D4561A">
        <w:trPr>
          <w:trHeight w:val="332"/>
        </w:trPr>
        <w:tc>
          <w:tcPr>
            <w:tcW w:w="9350" w:type="dxa"/>
          </w:tcPr>
          <w:p w:rsidR="00D4561A" w:rsidRDefault="00E90DA2">
            <w:pPr>
              <w:jc w:val="center"/>
            </w:pPr>
            <w:r>
              <w:lastRenderedPageBreak/>
              <w:t>Завршни део часа ( 5 минута)</w:t>
            </w:r>
          </w:p>
          <w:p w:rsidR="00D4561A" w:rsidRDefault="00D4561A">
            <w:pPr>
              <w:jc w:val="both"/>
            </w:pPr>
          </w:p>
        </w:tc>
      </w:tr>
      <w:tr w:rsidR="00D4561A">
        <w:tc>
          <w:tcPr>
            <w:tcW w:w="9350" w:type="dxa"/>
          </w:tcPr>
          <w:p w:rsidR="00D4561A" w:rsidRDefault="00E90DA2">
            <w:pPr>
              <w:spacing w:after="120" w:line="259" w:lineRule="auto"/>
              <w:jc w:val="both"/>
              <w:rPr>
                <w:color w:val="000000"/>
              </w:rPr>
            </w:pPr>
            <w:r>
              <w:rPr>
                <w:color w:val="000000"/>
              </w:rPr>
              <w:t xml:space="preserve">Кроз пример хидрауличног система кочница  проверити усвојеност градива са часа. </w:t>
            </w:r>
          </w:p>
          <w:p w:rsidR="00D4561A" w:rsidRDefault="00E90DA2">
            <w:pPr>
              <w:spacing w:after="120" w:line="259" w:lineRule="auto"/>
              <w:jc w:val="both"/>
              <w:rPr>
                <w:color w:val="000000"/>
              </w:rPr>
            </w:pPr>
            <w:r>
              <w:t>Свака група добија задатак да представи ( путем демонстрационог  огледа, презентације, паноа) примену Паскаловог закона у свакодневном животу.</w:t>
            </w:r>
          </w:p>
          <w:p w:rsidR="00D4561A" w:rsidRDefault="00D4561A">
            <w:pPr>
              <w:rPr>
                <w:rFonts w:ascii="Open Sans Light" w:eastAsia="Open Sans Light" w:hAnsi="Open Sans Light" w:cs="Open Sans Light"/>
                <w:sz w:val="24"/>
                <w:szCs w:val="24"/>
              </w:rPr>
            </w:pPr>
          </w:p>
        </w:tc>
      </w:tr>
    </w:tbl>
    <w:p w:rsidR="00D4561A" w:rsidRDefault="00D4561A">
      <w:pPr>
        <w:jc w:val="center"/>
      </w:pPr>
    </w:p>
    <w:p w:rsidR="00D4561A" w:rsidRDefault="00E90DA2">
      <w:pPr>
        <w:jc w:val="center"/>
      </w:pPr>
      <w:r>
        <w:t>Запажања о часу и самоеволуација</w:t>
      </w: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D4561A">
        <w:trPr>
          <w:trHeight w:val="1520"/>
        </w:trPr>
        <w:tc>
          <w:tcPr>
            <w:tcW w:w="9350" w:type="dxa"/>
          </w:tcPr>
          <w:p w:rsidR="00D4561A" w:rsidRDefault="00E90DA2">
            <w:pPr>
              <w:rPr>
                <w:color w:val="000000"/>
              </w:rPr>
            </w:pPr>
            <w:r>
              <w:t>Потешкоће са  којима сам се сусрео/сусрела током часа и како су превазиђене :</w:t>
            </w:r>
          </w:p>
        </w:tc>
      </w:tr>
      <w:tr w:rsidR="00D4561A">
        <w:trPr>
          <w:trHeight w:val="1430"/>
        </w:trPr>
        <w:tc>
          <w:tcPr>
            <w:tcW w:w="9350" w:type="dxa"/>
          </w:tcPr>
          <w:p w:rsidR="00D4561A" w:rsidRDefault="00E90DA2">
            <w:pPr>
              <w:rPr>
                <w:color w:val="000000"/>
              </w:rPr>
            </w:pPr>
            <w:r>
              <w:rPr>
                <w:color w:val="000000"/>
              </w:rPr>
              <w:t>Да ли ми је адекватан избор начина провере остварености исхода?</w:t>
            </w:r>
          </w:p>
          <w:p w:rsidR="00D4561A" w:rsidRDefault="00D4561A"/>
        </w:tc>
      </w:tr>
      <w:tr w:rsidR="00D4561A">
        <w:trPr>
          <w:trHeight w:val="1610"/>
        </w:trPr>
        <w:tc>
          <w:tcPr>
            <w:tcW w:w="9350" w:type="dxa"/>
          </w:tcPr>
          <w:p w:rsidR="00D4561A" w:rsidRDefault="00E90DA2">
            <w:r>
              <w:t>Променио/ла бих:</w:t>
            </w:r>
          </w:p>
        </w:tc>
      </w:tr>
      <w:tr w:rsidR="00D4561A">
        <w:trPr>
          <w:trHeight w:val="1790"/>
        </w:trPr>
        <w:tc>
          <w:tcPr>
            <w:tcW w:w="9350" w:type="dxa"/>
          </w:tcPr>
          <w:p w:rsidR="00D4561A" w:rsidRDefault="00E90DA2">
            <w:r>
              <w:t>Општа запажања:</w:t>
            </w:r>
          </w:p>
        </w:tc>
      </w:tr>
    </w:tbl>
    <w:p w:rsidR="00D4561A" w:rsidRDefault="00D4561A">
      <w:pPr>
        <w:jc w:val="center"/>
      </w:pPr>
    </w:p>
    <w:p w:rsidR="00D4561A" w:rsidRDefault="00D4561A">
      <w:pPr>
        <w:jc w:val="center"/>
      </w:pPr>
    </w:p>
    <w:p w:rsidR="00D4561A" w:rsidRDefault="00D4561A">
      <w:pPr>
        <w:jc w:val="center"/>
      </w:pPr>
    </w:p>
    <w:sectPr w:rsidR="00D4561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Open Sans Light">
    <w:panose1 w:val="020B03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D6D7D"/>
    <w:multiLevelType w:val="multilevel"/>
    <w:tmpl w:val="388A9470"/>
    <w:lvl w:ilvl="0">
      <w:start w:val="162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4D43BD2"/>
    <w:multiLevelType w:val="multilevel"/>
    <w:tmpl w:val="6D6EAB04"/>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61A"/>
    <w:rsid w:val="00103B59"/>
    <w:rsid w:val="00D4561A"/>
    <w:rsid w:val="00E90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48CB0"/>
  <w15:docId w15:val="{25C42216-E926-46B3-A07A-C07392504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454</Words>
  <Characters>2594</Characters>
  <Application>Microsoft Office Word</Application>
  <DocSecurity>0</DocSecurity>
  <Lines>21</Lines>
  <Paragraphs>6</Paragraphs>
  <ScaleCrop>false</ScaleCrop>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c:creator>
  <cp:lastModifiedBy>MEDIS 5</cp:lastModifiedBy>
  <cp:revision>3</cp:revision>
  <dcterms:created xsi:type="dcterms:W3CDTF">2024-08-22T08:49:00Z</dcterms:created>
  <dcterms:modified xsi:type="dcterms:W3CDTF">2024-08-22T17:22:00Z</dcterms:modified>
</cp:coreProperties>
</file>